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website-redesign-rfp-company-name"/>
    <w:p>
      <w:pPr>
        <w:pStyle w:val="Heading1"/>
      </w:pPr>
      <w:r>
        <w:t xml:space="preserve">Website redesign RFP: [Company name]</w:t>
      </w:r>
    </w:p>
    <w:p>
      <w:pPr>
        <w:pStyle w:val="FirstParagraph"/>
      </w:pPr>
      <w:r>
        <w:t xml:space="preserve">Issued: [date]. Questions by: [date]. Proposals due: [date]. Decision by: [date].</w:t>
      </w:r>
    </w:p>
    <w:p>
      <w:pPr>
        <w:pStyle w:val="BodyText"/>
      </w:pPr>
      <w:r>
        <w:t xml:space="preserve">Contact: [name, title, email, phone]. Agencies invited: [number, 3 to 5].</w:t>
      </w:r>
    </w:p>
    <w:bookmarkStart w:id="20" w:name="about-us"/>
    <w:p>
      <w:pPr>
        <w:pStyle w:val="Heading2"/>
      </w:pPr>
      <w:r>
        <w:t xml:space="preserve">1. About us</w:t>
      </w:r>
    </w:p>
    <w:p>
      <w:pPr>
        <w:pStyle w:val="FirstParagraph"/>
      </w:pPr>
      <w:r>
        <w:t xml:space="preserve">[Two to four sentences. What you make or sell, who buys it (job titles, industries), where you sell, and roughly how a deal happens: online inquiry, RFQ, distributor, trade show.]</w:t>
      </w:r>
    </w:p>
    <w:bookmarkEnd w:id="20"/>
    <w:bookmarkStart w:id="21" w:name="why-we-are-redesigning"/>
    <w:p>
      <w:pPr>
        <w:pStyle w:val="Heading2"/>
      </w:pPr>
      <w:r>
        <w:t xml:space="preserve">2. Why we are redesigning</w:t>
      </w:r>
    </w:p>
    <w:p>
      <w:pPr>
        <w:pStyle w:val="FirstParagraph"/>
      </w:pPr>
      <w:r>
        <w:t xml:space="preserve">[The business problem in plain words. Not</w:t>
      </w:r>
      <w:r>
        <w:t xml:space="preserve"> </w:t>
      </w:r>
      <w:r>
        <w:t xml:space="preserve">“</w:t>
      </w:r>
      <w:r>
        <w:t xml:space="preserve">the site looks dated.</w:t>
      </w:r>
      <w:r>
        <w:t xml:space="preserve">”</w:t>
      </w:r>
      <w:r>
        <w:t xml:space="preserve"> </w:t>
      </w:r>
      <w:r>
        <w:t xml:space="preserve">For example: inquiries have been flat for two years while traffic grew; sales says prospects can’t find specs; the site does not reflect the work we now do.]</w:t>
      </w:r>
    </w:p>
    <w:bookmarkEnd w:id="21"/>
    <w:bookmarkStart w:id="22" w:name="baseline-and-target-required"/>
    <w:p>
      <w:pPr>
        <w:pStyle w:val="Heading2"/>
      </w:pPr>
      <w:r>
        <w:t xml:space="preserve">3. Baseline and target (required)</w:t>
      </w:r>
    </w:p>
    <w:p>
      <w:pPr>
        <w:pStyle w:val="FirstParagraph"/>
      </w:pPr>
      <w:r>
        <w:t xml:space="preserve">Your proposal must answer this section directly.</w:t>
      </w:r>
    </w:p>
    <w:tbl>
      <w:tblPr>
        <w:tblStyle w:val="Table"/>
        <w:tblW w:type="pct" w:w="5000"/>
        <w:tblLook w:firstRow="1" w:lastRow="0" w:firstColumn="0" w:lastColumn="0" w:noHBand="0" w:noVBand="0" w:val="0020"/>
        <w:jc w:val="start"/>
        <w:tblBorders>
          <w:top w:val="single" w:sz="4" w:color="BBBBBB"/>
          <w:left w:val="single" w:sz="4" w:color="BBBBBB"/>
          <w:bottom w:val="single" w:sz="4" w:color="BBBBBB"/>
          <w:right w:val="single" w:sz="4" w:color="BBBBBB"/>
          <w:insideH w:val="single" w:sz="4" w:color="BBBBBB"/>
          <w:insideV w:val="single" w:sz="4" w:color="BBBBBB"/>
        </w:tblBorders>
      </w:tblPr>
      <w:tblGrid>
        <w:gridCol w:w="2640"/>
        <w:gridCol w:w="2640"/>
        <w:gridCol w:w="2640"/>
      </w:tblGrid>
      <w:tr>
        <w:trPr>
          <w:tblHeader w:val="true"/>
        </w:trPr>
        <w:tc>
          <w:tcPr/>
          <w:p>
            <w:pPr>
              <w:pStyle w:val="Compact"/>
              <w:jc w:val="left"/>
            </w:pPr>
            <w:r>
              <w:rPr>
                <w:sz w:val="19"/>
              </w:rPr>
              <w:t xml:space="preserve">Measure</w:t>
            </w:r>
          </w:p>
        </w:tc>
        <w:tc>
          <w:tcPr/>
          <w:p>
            <w:pPr>
              <w:pStyle w:val="Compact"/>
              <w:jc w:val="left"/>
            </w:pPr>
            <w:r>
              <w:rPr>
                <w:sz w:val="19"/>
              </w:rPr>
              <w:t xml:space="preserve">Today (12-month monthly average)</w:t>
            </w:r>
          </w:p>
        </w:tc>
        <w:tc>
          <w:tcPr/>
          <w:p>
            <w:pPr>
              <w:pStyle w:val="Compact"/>
              <w:jc w:val="left"/>
            </w:pPr>
            <w:r>
              <w:rPr>
                <w:sz w:val="19"/>
              </w:rPr>
              <w:t xml:space="preserve">Where the number comes from</w:t>
            </w:r>
          </w:p>
        </w:tc>
      </w:tr>
      <w:tr>
        <w:tc>
          <w:tcPr/>
          <w:p>
            <w:pPr>
              <w:pStyle w:val="Compact"/>
              <w:jc w:val="left"/>
            </w:pPr>
            <w:r>
              <w:rPr>
                <w:sz w:val="19"/>
              </w:rPr>
              <w:t xml:space="preserve">Qualified inquiries per month (forms, calls, emails from the site)</w:t>
            </w:r>
          </w:p>
        </w:tc>
        <w:tc>
          <w:tcPr/>
          <w:p>
            <w:pPr>
              <w:pStyle w:val="Compact"/>
              <w:jc w:val="left"/>
            </w:pPr>
            <w:r>
              <w:rPr>
                <w:sz w:val="19"/>
              </w:rPr>
              <w:t xml:space="preserve">[number]</w:t>
            </w:r>
          </w:p>
        </w:tc>
        <w:tc>
          <w:tcPr/>
          <w:p>
            <w:pPr>
              <w:pStyle w:val="Compact"/>
              <w:jc w:val="left"/>
            </w:pPr>
            <w:r>
              <w:rPr>
                <w:sz w:val="19"/>
              </w:rPr>
              <w:t xml:space="preserve">[CRM, inbox, call tracking]</w:t>
            </w:r>
          </w:p>
        </w:tc>
      </w:tr>
      <w:tr>
        <w:tc>
          <w:tcPr/>
          <w:p>
            <w:pPr>
              <w:pStyle w:val="Compact"/>
              <w:jc w:val="left"/>
            </w:pPr>
            <w:r>
              <w:rPr>
                <w:sz w:val="19"/>
              </w:rPr>
              <w:t xml:space="preserve">RFQs or quote requests per month</w:t>
            </w:r>
          </w:p>
        </w:tc>
        <w:tc>
          <w:tcPr/>
          <w:p>
            <w:pPr>
              <w:pStyle w:val="Compact"/>
              <w:jc w:val="left"/>
            </w:pPr>
            <w:r>
              <w:rPr>
                <w:sz w:val="19"/>
              </w:rPr>
              <w:t xml:space="preserve">[number]</w:t>
            </w:r>
          </w:p>
        </w:tc>
        <w:tc>
          <w:tcPr/>
          <w:p>
            <w:pPr>
              <w:pStyle w:val="Compact"/>
              <w:jc w:val="left"/>
            </w:pPr>
            <w:r>
              <w:rPr>
                <w:sz w:val="19"/>
              </w:rPr>
              <w:t xml:space="preserve">[source]</w:t>
            </w:r>
          </w:p>
        </w:tc>
      </w:tr>
      <w:tr>
        <w:tc>
          <w:tcPr/>
          <w:p>
            <w:pPr>
              <w:pStyle w:val="Compact"/>
              <w:jc w:val="left"/>
            </w:pPr>
            <w:r>
              <w:rPr>
                <w:sz w:val="19"/>
              </w:rPr>
              <w:t xml:space="preserve">Visit-to-inquiry conversion rate, if known</w:t>
            </w:r>
          </w:p>
        </w:tc>
        <w:tc>
          <w:tcPr/>
          <w:p>
            <w:pPr>
              <w:pStyle w:val="Compact"/>
              <w:jc w:val="left"/>
            </w:pPr>
            <w:r>
              <w:rPr>
                <w:sz w:val="19"/>
              </w:rPr>
              <w:t xml:space="preserve">[percent or</w:t>
            </w:r>
            <w:r>
              <w:rPr>
                <w:sz w:val="19"/>
              </w:rPr>
              <w:t xml:space="preserve"> </w:t>
            </w:r>
            <w:r>
              <w:rPr>
                <w:sz w:val="19"/>
              </w:rPr>
              <w:t xml:space="preserve">“</w:t>
            </w:r>
            <w:r>
              <w:rPr>
                <w:sz w:val="19"/>
              </w:rPr>
              <w:t xml:space="preserve">unknown</w:t>
            </w:r>
            <w:r>
              <w:rPr>
                <w:sz w:val="19"/>
              </w:rPr>
              <w:t xml:space="preserve">”</w:t>
            </w:r>
            <w:r>
              <w:rPr>
                <w:sz w:val="19"/>
              </w:rPr>
              <w:t xml:space="preserve">]</w:t>
            </w:r>
          </w:p>
        </w:tc>
        <w:tc>
          <w:tcPr/>
          <w:p>
            <w:pPr>
              <w:pStyle w:val="Compact"/>
              <w:jc w:val="left"/>
            </w:pPr>
            <w:r>
              <w:rPr>
                <w:sz w:val="19"/>
              </w:rPr>
              <w:t xml:space="preserve">[analytics tool]</w:t>
            </w:r>
          </w:p>
        </w:tc>
      </w:tr>
      <w:tr>
        <w:tc>
          <w:tcPr/>
          <w:p>
            <w:pPr>
              <w:pStyle w:val="Compact"/>
              <w:jc w:val="left"/>
            </w:pPr>
            <w:r>
              <w:rPr>
                <w:sz w:val="19"/>
              </w:rPr>
              <w:t xml:space="preserve">Share of inquiries that become real opportunities, if known</w:t>
            </w:r>
          </w:p>
        </w:tc>
        <w:tc>
          <w:tcPr/>
          <w:p>
            <w:pPr>
              <w:pStyle w:val="Compact"/>
              <w:jc w:val="left"/>
            </w:pPr>
            <w:r>
              <w:rPr>
                <w:sz w:val="19"/>
              </w:rPr>
              <w:t xml:space="preserve">[percent or</w:t>
            </w:r>
            <w:r>
              <w:rPr>
                <w:sz w:val="19"/>
              </w:rPr>
              <w:t xml:space="preserve"> </w:t>
            </w:r>
            <w:r>
              <w:rPr>
                <w:sz w:val="19"/>
              </w:rPr>
              <w:t xml:space="preserve">“</w:t>
            </w:r>
            <w:r>
              <w:rPr>
                <w:sz w:val="19"/>
              </w:rPr>
              <w:t xml:space="preserve">unknown</w:t>
            </w:r>
            <w:r>
              <w:rPr>
                <w:sz w:val="19"/>
              </w:rPr>
              <w:t xml:space="preserve">”</w:t>
            </w:r>
            <w:r>
              <w:rPr>
                <w:sz w:val="19"/>
              </w:rPr>
              <w:t xml:space="preserve">]</w:t>
            </w:r>
          </w:p>
        </w:tc>
        <w:tc>
          <w:tcPr/>
          <w:p>
            <w:pPr>
              <w:pStyle w:val="Compact"/>
              <w:jc w:val="left"/>
            </w:pPr>
            <w:r>
              <w:rPr>
                <w:sz w:val="19"/>
              </w:rPr>
              <w:t xml:space="preserve">[CRM or sales team]</w:t>
            </w:r>
          </w:p>
        </w:tc>
      </w:tr>
    </w:tbl>
    <w:p>
      <w:pPr>
        <w:pStyle w:val="BodyText"/>
      </w:pPr>
      <w:r>
        <w:rPr>
          <w:bCs/>
          <w:b/>
        </w:rPr>
        <w:t xml:space="preserve">Target:</w:t>
      </w:r>
      <w:r>
        <w:t xml:space="preserve"> </w:t>
      </w:r>
      <w:r>
        <w:t xml:space="preserve">[for example,</w:t>
      </w:r>
      <w:r>
        <w:t xml:space="preserve"> </w:t>
      </w:r>
      <w:r>
        <w:t xml:space="preserve">“</w:t>
      </w:r>
      <w:r>
        <w:t xml:space="preserve">[number] qualified inquiries per month</w:t>
      </w:r>
      <w:r>
        <w:t xml:space="preserve">”</w:t>
      </w:r>
      <w:r>
        <w:t xml:space="preserve">] within [90] days of launch, on comparable traffic.</w:t>
      </w:r>
    </w:p>
    <w:p>
      <w:pPr>
        <w:pStyle w:val="BodyText"/>
      </w:pPr>
      <w:r>
        <w:rPr>
          <w:bCs/>
          <w:b/>
        </w:rPr>
        <w:t xml:space="preserve">How it is measured:</w:t>
      </w:r>
      <w:r>
        <w:t xml:space="preserve"> </w:t>
      </w:r>
      <w:r>
        <w:t xml:space="preserve">[Tool and report. What counts as a qualified inquiry. Who checks the number, and when.]</w:t>
      </w:r>
    </w:p>
    <w:p>
      <w:pPr>
        <w:pStyle w:val="BodyText"/>
      </w:pPr>
      <w:r>
        <w:rPr>
          <w:bCs/>
          <w:b/>
        </w:rPr>
        <w:t xml:space="preserve">If the target is missed:</w:t>
      </w:r>
      <w:r>
        <w:t xml:space="preserve"> </w:t>
      </w:r>
      <w:r>
        <w:t xml:space="preserve">Tell us what you commit to. For example: continued work at your cost until the target is met, part of the fee held back until it is met, or another remedy you define. If you will not commit to a number, say so and explain how you will report against it.</w:t>
      </w:r>
    </w:p>
    <w:bookmarkEnd w:id="22"/>
    <w:bookmarkStart w:id="23" w:name="scope"/>
    <w:p>
      <w:pPr>
        <w:pStyle w:val="Heading2"/>
      </w:pPr>
      <w:r>
        <w:t xml:space="preserve">4. Scope</w:t>
      </w:r>
    </w:p>
    <w:p>
      <w:pPr>
        <w:pStyle w:val="FirstParagraph"/>
      </w:pPr>
      <w:r>
        <w:rPr>
          <w:bCs/>
          <w:b/>
        </w:rPr>
        <w:t xml:space="preserve">In scope:</w:t>
      </w:r>
      <w:r>
        <w:t xml:space="preserve"> </w:t>
      </w:r>
      <w:r>
        <w:t xml:space="preserve">[Approximate page count and the main page types: home, products or services, industries, about, contact, RFQ. Content writing or editing, photography, integrations, training.]</w:t>
      </w:r>
    </w:p>
    <w:p>
      <w:pPr>
        <w:pStyle w:val="BodyText"/>
      </w:pPr>
      <w:r>
        <w:rPr>
          <w:bCs/>
          <w:b/>
        </w:rPr>
        <w:t xml:space="preserve">Out of scope:</w:t>
      </w:r>
      <w:r>
        <w:t xml:space="preserve"> </w:t>
      </w:r>
      <w:r>
        <w:t xml:space="preserve">[What you are not buying: for example, ecommerce, a customer portal, ongoing ads.]</w:t>
      </w:r>
    </w:p>
    <w:p>
      <w:pPr>
        <w:pStyle w:val="BodyText"/>
      </w:pPr>
      <w:r>
        <w:rPr>
          <w:bCs/>
          <w:b/>
        </w:rPr>
        <w:t xml:space="preserve">What we already have:</w:t>
      </w:r>
      <w:r>
        <w:t xml:space="preserve"> </w:t>
      </w:r>
      <w:r>
        <w:t xml:space="preserve">[Brand guidelines, logo files, photography, product data, copy that works.]</w:t>
      </w:r>
    </w:p>
    <w:bookmarkEnd w:id="23"/>
    <w:bookmarkStart w:id="24" w:name="technical-and-seo"/>
    <w:p>
      <w:pPr>
        <w:pStyle w:val="Heading2"/>
      </w:pPr>
      <w:r>
        <w:t xml:space="preserve">5. Technical and SEO</w:t>
      </w:r>
    </w:p>
    <w:p>
      <w:pPr>
        <w:numPr>
          <w:ilvl w:val="0"/>
          <w:numId w:val="1001"/>
        </w:numPr>
        <w:pStyle w:val="Compact"/>
      </w:pPr>
      <w:r>
        <w:t xml:space="preserve">Current platform and hosting: [for example, WordPress on [host]]</w:t>
      </w:r>
    </w:p>
    <w:p>
      <w:pPr>
        <w:numPr>
          <w:ilvl w:val="0"/>
          <w:numId w:val="1001"/>
        </w:numPr>
        <w:pStyle w:val="Compact"/>
      </w:pPr>
      <w:r>
        <w:t xml:space="preserve">Who owns the domain, hosting and analytics accounts: [names]</w:t>
      </w:r>
    </w:p>
    <w:p>
      <w:pPr>
        <w:numPr>
          <w:ilvl w:val="0"/>
          <w:numId w:val="1001"/>
        </w:numPr>
        <w:pStyle w:val="Compact"/>
      </w:pPr>
      <w:r>
        <w:t xml:space="preserve">Our top 20 pages by organic traffic are attached. Your proposal must include a redirect and SEO migration plan.</w:t>
      </w:r>
    </w:p>
    <w:p>
      <w:pPr>
        <w:numPr>
          <w:ilvl w:val="0"/>
          <w:numId w:val="1001"/>
        </w:numPr>
        <w:pStyle w:val="Compact"/>
      </w:pPr>
      <w:r>
        <w:t xml:space="preserve">Analytics and tracking we need at launch: [forms, calls, RFQs, file downloads]</w:t>
      </w:r>
    </w:p>
    <w:p>
      <w:pPr>
        <w:numPr>
          <w:ilvl w:val="0"/>
          <w:numId w:val="1001"/>
        </w:numPr>
        <w:pStyle w:val="Compact"/>
      </w:pPr>
      <w:r>
        <w:t xml:space="preserve">Accessibility standard: [for example, WCAG 2.2 AA]</w:t>
      </w:r>
    </w:p>
    <w:bookmarkEnd w:id="24"/>
    <w:bookmarkStart w:id="25" w:name="budget-and-timeline"/>
    <w:p>
      <w:pPr>
        <w:pStyle w:val="Heading2"/>
      </w:pPr>
      <w:r>
        <w:t xml:space="preserve">6. Budget and timeline</w:t>
      </w:r>
    </w:p>
    <w:p>
      <w:pPr>
        <w:pStyle w:val="FirstParagraph"/>
      </w:pPr>
      <w:r>
        <w:rPr>
          <w:bCs/>
          <w:b/>
        </w:rPr>
        <w:t xml:space="preserve">Budget range:</w:t>
      </w:r>
      <w:r>
        <w:t xml:space="preserve"> </w:t>
      </w:r>
      <w:r>
        <w:t xml:space="preserve">$[low] to $[high], all in. Proposals well outside the range should explain why.</w:t>
      </w:r>
    </w:p>
    <w:p>
      <w:pPr>
        <w:pStyle w:val="BodyText"/>
      </w:pPr>
      <w:r>
        <w:rPr>
          <w:bCs/>
          <w:b/>
        </w:rPr>
        <w:t xml:space="preserve">Launch needed by:</w:t>
      </w:r>
      <w:r>
        <w:t xml:space="preserve"> </w:t>
      </w:r>
      <w:r>
        <w:t xml:space="preserve">[date], because [trade show, new product line, sales hire, fiscal year].</w:t>
      </w:r>
    </w:p>
    <w:bookmarkEnd w:id="25"/>
    <w:bookmarkStart w:id="26" w:name="who-decides"/>
    <w:p>
      <w:pPr>
        <w:pStyle w:val="Heading2"/>
      </w:pPr>
      <w:r>
        <w:t xml:space="preserve">7. Who decides</w:t>
      </w:r>
    </w:p>
    <w:p>
      <w:pPr>
        <w:pStyle w:val="FirstParagraph"/>
      </w:pPr>
      <w:r>
        <w:t xml:space="preserve">[Names and roles of everyone who will review proposals, and who makes the final call. Say if the owner signs off personally.]</w:t>
      </w:r>
    </w:p>
    <w:bookmarkEnd w:id="26"/>
    <w:bookmarkStart w:id="27" w:name="what-we-want-back-8-pages-or-fewer"/>
    <w:p>
      <w:pPr>
        <w:pStyle w:val="Heading2"/>
      </w:pPr>
      <w:r>
        <w:t xml:space="preserve">8. What we want back (8 pages or fewer)</w:t>
      </w:r>
    </w:p>
    <w:p>
      <w:pPr>
        <w:numPr>
          <w:ilvl w:val="0"/>
          <w:numId w:val="1002"/>
        </w:numPr>
        <w:pStyle w:val="Compact"/>
      </w:pPr>
      <w:r>
        <w:t xml:space="preserve">Your understanding of our problem, in your own words.</w:t>
      </w:r>
    </w:p>
    <w:p>
      <w:pPr>
        <w:numPr>
          <w:ilvl w:val="0"/>
          <w:numId w:val="1002"/>
        </w:numPr>
        <w:pStyle w:val="Compact"/>
      </w:pPr>
      <w:r>
        <w:t xml:space="preserve">Your answer to section 3: the target you accept, how you will measure it, and what you commit to if you miss.</w:t>
      </w:r>
    </w:p>
    <w:p>
      <w:pPr>
        <w:numPr>
          <w:ilvl w:val="0"/>
          <w:numId w:val="1002"/>
        </w:numPr>
        <w:pStyle w:val="Compact"/>
      </w:pPr>
      <w:r>
        <w:t xml:space="preserve">Approach and timeline, with the milestones where we review and approve.</w:t>
      </w:r>
    </w:p>
    <w:p>
      <w:pPr>
        <w:numPr>
          <w:ilvl w:val="0"/>
          <w:numId w:val="1002"/>
        </w:numPr>
        <w:pStyle w:val="Compact"/>
      </w:pPr>
      <w:r>
        <w:t xml:space="preserve">The people who will do the work, by name and role.</w:t>
      </w:r>
    </w:p>
    <w:p>
      <w:pPr>
        <w:numPr>
          <w:ilvl w:val="0"/>
          <w:numId w:val="1002"/>
        </w:numPr>
        <w:pStyle w:val="Compact"/>
      </w:pPr>
      <w:r>
        <w:t xml:space="preserve">A fixed price for the scope in section 4, with what is included and what is not.</w:t>
      </w:r>
    </w:p>
    <w:p>
      <w:pPr>
        <w:numPr>
          <w:ilvl w:val="0"/>
          <w:numId w:val="1002"/>
        </w:numPr>
        <w:pStyle w:val="Compact"/>
      </w:pPr>
      <w:r>
        <w:t xml:space="preserve">Two comparable projects and two references we can call.</w:t>
      </w:r>
    </w:p>
    <w:p>
      <w:pPr>
        <w:numPr>
          <w:ilvl w:val="0"/>
          <w:numId w:val="1002"/>
        </w:numPr>
        <w:pStyle w:val="Compact"/>
      </w:pPr>
      <w:r>
        <w:t xml:space="preserve">What you need from us, and how many hours of our time it takes.</w:t>
      </w:r>
    </w:p>
    <w:bookmarkEnd w:id="27"/>
    <w:bookmarkStart w:id="28" w:name="how-we-will-choose"/>
    <w:p>
      <w:pPr>
        <w:pStyle w:val="Heading2"/>
      </w:pPr>
      <w:r>
        <w:t xml:space="preserve">9. How we will choose</w:t>
      </w:r>
    </w:p>
    <w:tbl>
      <w:tblPr>
        <w:tblStyle w:val="Table"/>
        <w:tblW w:type="auto" w:w="0"/>
        <w:tblLook w:firstRow="1" w:lastRow="0" w:firstColumn="0" w:lastColumn="0" w:noHBand="0" w:noVBand="0" w:val="0020"/>
        <w:jc w:val="start"/>
        <w:tblBorders>
          <w:top w:val="single" w:sz="4" w:color="BBBBBB"/>
          <w:left w:val="single" w:sz="4" w:color="BBBBBB"/>
          <w:bottom w:val="single" w:sz="4" w:color="BBBBBB"/>
          <w:right w:val="single" w:sz="4" w:color="BBBBBB"/>
          <w:insideH w:val="single" w:sz="4" w:color="BBBBBB"/>
          <w:insideV w:val="single" w:sz="4" w:color="BBBBBB"/>
        </w:tblBorders>
      </w:tblPr>
      <w:tblGrid>
        <w:gridCol w:w="3960"/>
        <w:gridCol w:w="3960"/>
      </w:tblGrid>
      <w:tr>
        <w:trPr>
          <w:tblHeader w:val="true"/>
        </w:trPr>
        <w:tc>
          <w:tcPr/>
          <w:p>
            <w:pPr>
              <w:pStyle w:val="Compact"/>
              <w:jc w:val="left"/>
            </w:pPr>
            <w:r>
              <w:rPr>
                <w:sz w:val="19"/>
              </w:rPr>
              <w:t xml:space="preserve">Criterion</w:t>
            </w:r>
          </w:p>
        </w:tc>
        <w:tc>
          <w:tcPr/>
          <w:p>
            <w:pPr>
              <w:pStyle w:val="Compact"/>
              <w:jc w:val="left"/>
            </w:pPr>
            <w:r>
              <w:rPr>
                <w:sz w:val="19"/>
              </w:rPr>
              <w:t xml:space="preserve">Weight</w:t>
            </w:r>
          </w:p>
        </w:tc>
      </w:tr>
      <w:tr>
        <w:tc>
          <w:tcPr/>
          <w:p>
            <w:pPr>
              <w:pStyle w:val="Compact"/>
              <w:jc w:val="left"/>
            </w:pPr>
            <w:r>
              <w:rPr>
                <w:sz w:val="19"/>
              </w:rPr>
              <w:t xml:space="preserve">Answer to baseline and target (section 3)</w:t>
            </w:r>
          </w:p>
        </w:tc>
        <w:tc>
          <w:tcPr/>
          <w:p>
            <w:pPr>
              <w:pStyle w:val="Compact"/>
              <w:jc w:val="left"/>
            </w:pPr>
            <w:r>
              <w:rPr>
                <w:sz w:val="19"/>
              </w:rPr>
              <w:t xml:space="preserve">25%</w:t>
            </w:r>
          </w:p>
        </w:tc>
      </w:tr>
      <w:tr>
        <w:tc>
          <w:tcPr/>
          <w:p>
            <w:pPr>
              <w:pStyle w:val="Compact"/>
              <w:jc w:val="left"/>
            </w:pPr>
            <w:r>
              <w:rPr>
                <w:sz w:val="19"/>
              </w:rPr>
              <w:t xml:space="preserve">Relevant experience with companies like ours</w:t>
            </w:r>
          </w:p>
        </w:tc>
        <w:tc>
          <w:tcPr/>
          <w:p>
            <w:pPr>
              <w:pStyle w:val="Compact"/>
              <w:jc w:val="left"/>
            </w:pPr>
            <w:r>
              <w:rPr>
                <w:sz w:val="19"/>
              </w:rPr>
              <w:t xml:space="preserve">20%</w:t>
            </w:r>
          </w:p>
        </w:tc>
      </w:tr>
      <w:tr>
        <w:tc>
          <w:tcPr/>
          <w:p>
            <w:pPr>
              <w:pStyle w:val="Compact"/>
              <w:jc w:val="left"/>
            </w:pPr>
            <w:r>
              <w:rPr>
                <w:sz w:val="19"/>
              </w:rPr>
              <w:t xml:space="preserve">Approach, timeline and team</w:t>
            </w:r>
          </w:p>
        </w:tc>
        <w:tc>
          <w:tcPr/>
          <w:p>
            <w:pPr>
              <w:pStyle w:val="Compact"/>
              <w:jc w:val="left"/>
            </w:pPr>
            <w:r>
              <w:rPr>
                <w:sz w:val="19"/>
              </w:rPr>
              <w:t xml:space="preserve">20%</w:t>
            </w:r>
          </w:p>
        </w:tc>
      </w:tr>
      <w:tr>
        <w:tc>
          <w:tcPr/>
          <w:p>
            <w:pPr>
              <w:pStyle w:val="Compact"/>
              <w:jc w:val="left"/>
            </w:pPr>
            <w:r>
              <w:rPr>
                <w:sz w:val="19"/>
              </w:rPr>
              <w:t xml:space="preserve">Price and what is included</w:t>
            </w:r>
          </w:p>
        </w:tc>
        <w:tc>
          <w:tcPr/>
          <w:p>
            <w:pPr>
              <w:pStyle w:val="Compact"/>
              <w:jc w:val="left"/>
            </w:pPr>
            <w:r>
              <w:rPr>
                <w:sz w:val="19"/>
              </w:rPr>
              <w:t xml:space="preserve">20%</w:t>
            </w:r>
          </w:p>
        </w:tc>
      </w:tr>
      <w:tr>
        <w:tc>
          <w:tcPr/>
          <w:p>
            <w:pPr>
              <w:pStyle w:val="Compact"/>
              <w:jc w:val="left"/>
            </w:pPr>
            <w:r>
              <w:rPr>
                <w:sz w:val="19"/>
              </w:rPr>
              <w:t xml:space="preserve">References</w:t>
            </w:r>
          </w:p>
        </w:tc>
        <w:tc>
          <w:tcPr/>
          <w:p>
            <w:pPr>
              <w:pStyle w:val="Compact"/>
              <w:jc w:val="left"/>
            </w:pPr>
            <w:r>
              <w:rPr>
                <w:sz w:val="19"/>
              </w:rPr>
              <w:t xml:space="preserve">15%</w:t>
            </w:r>
          </w:p>
        </w:tc>
      </w:tr>
    </w:tbl>
    <w:p>
      <w:pPr>
        <w:pStyle w:val="BodyText"/>
      </w:pPr>
      <w:r>
        <w:t xml:space="preserve">We will score each proposal, then hold a call with the top two or three before deciding.</w:t>
      </w:r>
    </w:p>
    <w:bookmarkEnd w:id="28"/>
    <w:bookmarkStart w:id="29" w:name="process"/>
    <w:p>
      <w:pPr>
        <w:pStyle w:val="Heading2"/>
      </w:pPr>
      <w:r>
        <w:t xml:space="preserve">10. Process</w:t>
      </w:r>
    </w:p>
    <w:p>
      <w:pPr>
        <w:numPr>
          <w:ilvl w:val="0"/>
          <w:numId w:val="1003"/>
        </w:numPr>
        <w:pStyle w:val="Compact"/>
      </w:pPr>
      <w:r>
        <w:t xml:space="preserve">Questions by [date], answered to all agencies by [date].</w:t>
      </w:r>
    </w:p>
    <w:p>
      <w:pPr>
        <w:numPr>
          <w:ilvl w:val="0"/>
          <w:numId w:val="1003"/>
        </w:numPr>
        <w:pStyle w:val="Compact"/>
      </w:pPr>
      <w:r>
        <w:t xml:space="preserve">Proposals due [date], by email to [address].</w:t>
      </w:r>
    </w:p>
    <w:p>
      <w:pPr>
        <w:numPr>
          <w:ilvl w:val="0"/>
          <w:numId w:val="1003"/>
        </w:numPr>
        <w:pStyle w:val="Compact"/>
      </w:pPr>
      <w:r>
        <w:t xml:space="preserve">Calls with shortlisted agencies the week of [date].</w:t>
      </w:r>
    </w:p>
    <w:p>
      <w:pPr>
        <w:numPr>
          <w:ilvl w:val="0"/>
          <w:numId w:val="1003"/>
        </w:numPr>
        <w:pStyle w:val="Compact"/>
      </w:pPr>
      <w:r>
        <w:t xml:space="preserve">Decision by [date]. We will tell every agency the outcome.</w:t>
      </w:r>
    </w:p>
    <w:p>
      <w:r>
        <w:pict>
          <v:rect style="width:0;height:1.5pt" o:hralign="center" o:hrstd="t" o:hr="t"/>
        </w:pict>
      </w:r>
    </w:p>
    <w:bookmarkEnd w:id="29"/>
    <w:bookmarkStart w:id="30" w:name="X8dd7a65ba006ef51e8a4b8604444df5fa67d9ed"/>
    <w:p>
      <w:r>
        <w:br w:type="page"/>
      </w:r>
    </w:p>
    <w:p>
      <w:pPr>
        <w:pStyle w:val="Heading2"/>
      </w:pPr>
      <w:r>
        <w:t xml:space="preserve">Appendix A: for manufacturers and distributors</w:t>
      </w:r>
    </w:p>
    <w:p>
      <w:pPr>
        <w:pStyle w:val="FirstParagraph"/>
      </w:pPr>
      <w:r>
        <w:t xml:space="preserve">Delete what does not apply.</w:t>
      </w:r>
    </w:p>
    <w:p>
      <w:pPr>
        <w:pStyle w:val="BodyText"/>
      </w:pPr>
      <w:r>
        <w:rPr>
          <w:bCs/>
          <w:b/>
        </w:rPr>
        <w:t xml:space="preserve">RFQ and quote flow</w:t>
      </w:r>
    </w:p>
    <w:p>
      <w:pPr>
        <w:numPr>
          <w:ilvl w:val="0"/>
          <w:numId w:val="1004"/>
        </w:numPr>
        <w:pStyle w:val="Compact"/>
      </w:pPr>
      <w:r>
        <w:t xml:space="preserve">How RFQs arrive today: [web form, email, phone, distributor]</w:t>
      </w:r>
    </w:p>
    <w:p>
      <w:pPr>
        <w:numPr>
          <w:ilvl w:val="0"/>
          <w:numId w:val="1004"/>
        </w:numPr>
        <w:pStyle w:val="Compact"/>
      </w:pPr>
      <w:r>
        <w:t xml:space="preserve">Fields an estimator needs: [material, quantity, tolerances, drawings, due date]</w:t>
      </w:r>
    </w:p>
    <w:p>
      <w:pPr>
        <w:numPr>
          <w:ilvl w:val="0"/>
          <w:numId w:val="1004"/>
        </w:numPr>
        <w:pStyle w:val="Compact"/>
      </w:pPr>
      <w:r>
        <w:t xml:space="preserve">File uploads: [drawings, CAD, PDFs, size limits]</w:t>
      </w:r>
    </w:p>
    <w:p>
      <w:pPr>
        <w:numPr>
          <w:ilvl w:val="0"/>
          <w:numId w:val="1004"/>
        </w:numPr>
        <w:pStyle w:val="Compact"/>
      </w:pPr>
      <w:r>
        <w:t xml:space="preserve">Where an RFQ goes after submit, and our target response time: [routing, [number] hours]</w:t>
      </w:r>
    </w:p>
    <w:p>
      <w:pPr>
        <w:pStyle w:val="FirstParagraph"/>
      </w:pPr>
      <w:r>
        <w:rPr>
          <w:bCs/>
          <w:b/>
        </w:rPr>
        <w:t xml:space="preserve">Spec sheets and product data</w:t>
      </w:r>
    </w:p>
    <w:p>
      <w:pPr>
        <w:numPr>
          <w:ilvl w:val="0"/>
          <w:numId w:val="1005"/>
        </w:numPr>
        <w:pStyle w:val="Compact"/>
      </w:pPr>
      <w:r>
        <w:t xml:space="preserve">Product families and approximate number of products: [number]</w:t>
      </w:r>
    </w:p>
    <w:p>
      <w:pPr>
        <w:numPr>
          <w:ilvl w:val="0"/>
          <w:numId w:val="1005"/>
        </w:numPr>
        <w:pStyle w:val="Compact"/>
      </w:pPr>
      <w:r>
        <w:t xml:space="preserve">Where product data lives today: [ERP, PIM, spreadsheets, PDFs]</w:t>
      </w:r>
    </w:p>
    <w:p>
      <w:pPr>
        <w:numPr>
          <w:ilvl w:val="0"/>
          <w:numId w:val="1005"/>
        </w:numPr>
        <w:pStyle w:val="Compact"/>
      </w:pPr>
      <w:r>
        <w:t xml:space="preserve">Downloads buyers need: [spec sheets, CAD files, certifications, safety data sheets]</w:t>
      </w:r>
    </w:p>
    <w:p>
      <w:pPr>
        <w:numPr>
          <w:ilvl w:val="0"/>
          <w:numId w:val="1005"/>
        </w:numPr>
        <w:pStyle w:val="Compact"/>
      </w:pPr>
      <w:r>
        <w:t xml:space="preserve">Who updates product data after launch: [name or role]</w:t>
      </w:r>
    </w:p>
    <w:p>
      <w:pPr>
        <w:pStyle w:val="FirstParagraph"/>
      </w:pPr>
      <w:r>
        <w:rPr>
          <w:bCs/>
          <w:b/>
        </w:rPr>
        <w:t xml:space="preserve">Distributor and dealer pages</w:t>
      </w:r>
    </w:p>
    <w:p>
      <w:pPr>
        <w:numPr>
          <w:ilvl w:val="0"/>
          <w:numId w:val="1006"/>
        </w:numPr>
        <w:pStyle w:val="Compact"/>
      </w:pPr>
      <w:r>
        <w:t xml:space="preserve">Distributor or dealer locator: [yes or no, number of locations]</w:t>
      </w:r>
    </w:p>
    <w:p>
      <w:pPr>
        <w:numPr>
          <w:ilvl w:val="0"/>
          <w:numId w:val="1006"/>
        </w:numPr>
        <w:pStyle w:val="Compact"/>
      </w:pPr>
      <w:r>
        <w:t xml:space="preserve">Distributor login or portal: [yes or no, current system]</w:t>
      </w:r>
    </w:p>
    <w:p>
      <w:pPr>
        <w:numPr>
          <w:ilvl w:val="0"/>
          <w:numId w:val="1006"/>
        </w:numPr>
        <w:pStyle w:val="Compact"/>
      </w:pPr>
      <w:r>
        <w:t xml:space="preserve">Territory or channel rules the site must respect: [notes]</w:t>
      </w:r>
    </w:p>
    <w:p>
      <w:pPr>
        <w:pStyle w:val="FirstParagraph"/>
      </w:pPr>
      <w:r>
        <w:rPr>
          <w:bCs/>
          <w:b/>
        </w:rPr>
        <w:t xml:space="preserve">ERP and CRM links</w:t>
      </w:r>
    </w:p>
    <w:p>
      <w:pPr>
        <w:numPr>
          <w:ilvl w:val="0"/>
          <w:numId w:val="1007"/>
        </w:numPr>
        <w:pStyle w:val="Compact"/>
      </w:pPr>
      <w:r>
        <w:t xml:space="preserve">Systems: [ERP name], [CRM name], [other]</w:t>
      </w:r>
    </w:p>
    <w:p>
      <w:pPr>
        <w:numPr>
          <w:ilvl w:val="0"/>
          <w:numId w:val="1007"/>
        </w:numPr>
        <w:pStyle w:val="Compact"/>
      </w:pPr>
      <w:r>
        <w:t xml:space="preserve">What must sync and in which direction: [RFQs to CRM, product data from ERP, order status]</w:t>
      </w:r>
    </w:p>
    <w:p>
      <w:pPr>
        <w:numPr>
          <w:ilvl w:val="0"/>
          <w:numId w:val="1007"/>
        </w:numPr>
        <w:pStyle w:val="Compact"/>
      </w:pPr>
      <w:r>
        <w:t xml:space="preserve">Who owns each integration on our side: [name]</w:t>
      </w:r>
    </w:p>
    <w:p>
      <w:r>
        <w:pict>
          <v:rect style="width:0;height:1.5pt" o:hralign="center" o:hrstd="t" o:hr="t"/>
        </w:pict>
      </w:r>
    </w:p>
    <w:p>
      <w:pPr>
        <w:pStyle w:val="FirstParagraph"/>
      </w:pPr>
      <w:r>
        <w:t xml:space="preserve">Free template from Chykalophia: https://www.chykalophia.com/insights/website-redesign-rfp. Use it, edit it, share it.</w:t>
      </w:r>
    </w:p>
    <w:bookmarkEnd w:id="30"/>
    <w:bookmarkEnd w:id="31"/>
    <w:sectPr>
      <w:pgMar w:top="1008" w:bottom="1008" w:left="1152" w:right="11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80" w:before="0"/>
    </w:pPr>
    <w:rPr>
      <w:rFonts w:ascii="Calibri" w:hAnsi="Calibri"/>
      <w:sz w:val="21"/>
    </w:rPr>
  </w:style>
  <w:style w:styleId="BodyText" w:type="paragraph">
    <w:name w:val="Body Text"/>
    <w:basedOn w:val="Normal"/>
    <w:link w:val="BodyTextChar"/>
    <w:pPr>
      <w:spacing w:after="80" w:before="0"/>
    </w:pPr>
    <w:qFormat/>
    <w:rPr>
      <w:rFonts w:ascii="Calibri" w:hAnsi="Calibri"/>
      <w:sz w:val="21"/>
    </w:rPr>
  </w:style>
  <w:style w:customStyle="1" w:styleId="FirstParagraph" w:type="paragraph">
    <w:name w:val="First Paragraph"/>
    <w:basedOn w:val="BodyText"/>
    <w:next w:val="BodyText"/>
    <w:qFormat/>
    <w:pPr>
      <w:spacing w:after="80" w:before="0"/>
    </w:pPr>
    <w:rPr>
      <w:rFonts w:ascii="Calibri" w:hAnsi="Calibri"/>
      <w:sz w:val="21"/>
    </w:rPr>
  </w:style>
  <w:style w:customStyle="1" w:styleId="Compact" w:type="paragraph">
    <w:name w:val="Compact"/>
    <w:basedOn w:val="BodyText"/>
    <w:qFormat/>
    <w:pPr>
      <w:spacing w:after="80" w:before="0"/>
    </w:pPr>
    <w:rPr>
      <w:rFonts w:ascii="Calibri" w:hAnsi="Calibri"/>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60" w:before="200"/>
      <w:outlineLvl w:val="0"/>
    </w:pPr>
    <w:rPr>
      <w:rFonts w:asciiTheme="majorHAnsi" w:cstheme="majorBidi" w:eastAsiaTheme="majorEastAsia" w:hAnsiTheme="majorHAnsi" w:ascii="Calibri" w:hAnsi="Calibri"/>
      <w:b/>
      <w:bCs/>
      <w:color w:val="1B2A4A"/>
      <w:sz w:val="36"/>
      <w:szCs w:val="32"/>
    </w:rPr>
  </w:style>
  <w:style w:styleId="Heading2" w:type="paragraph">
    <w:name w:val="Heading 2"/>
    <w:basedOn w:val="Normal"/>
    <w:next w:val="BodyText"/>
    <w:uiPriority w:val="9"/>
    <w:unhideWhenUsed/>
    <w:qFormat/>
    <w:pPr>
      <w:keepNext/>
      <w:keepLines/>
      <w:spacing w:after="60" w:before="200"/>
      <w:outlineLvl w:val="1"/>
    </w:pPr>
    <w:rPr>
      <w:rFonts w:asciiTheme="majorHAnsi" w:cstheme="majorBidi" w:eastAsiaTheme="majorEastAsia" w:hAnsiTheme="majorHAnsi" w:ascii="Calibri" w:hAnsi="Calibri"/>
      <w:b/>
      <w:bCs/>
      <w:color w:val="1B2A4A"/>
      <w:sz w:val="26"/>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redesign RFP template</dc:title>
  <dc:creator>Chykalophia</dc:creator>
  <cp:keywords/>
  <dcterms:created xsi:type="dcterms:W3CDTF">2026-10-12T21:14:38Z</dcterms:created>
  <dcterms:modified xsi:type="dcterms:W3CDTF">2026-10-12T21:14:38Z</dcterms:modified>
</cp:coreProperties>
</file>

<file path=docProps/custom.xml><?xml version="1.0" encoding="utf-8"?>
<Properties xmlns="http://schemas.openxmlformats.org/officeDocument/2006/custom-properties" xmlns:vt="http://schemas.openxmlformats.org/officeDocument/2006/docPropsVTypes"/>
</file>